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83" w:rsidRPr="00DE5383" w:rsidRDefault="00DE5383" w:rsidP="00DE5383">
      <w:pPr>
        <w:rPr>
          <w:sz w:val="24"/>
          <w:szCs w:val="24"/>
        </w:rPr>
      </w:pPr>
      <w:r w:rsidRPr="00DE5383">
        <w:rPr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2190750" cy="904875"/>
            <wp:effectExtent l="19050" t="0" r="0" b="0"/>
            <wp:docPr id="9" name="Picture 9" descr="Scitizen, Bringing science closer to socie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itizen, Bringing science closer to socie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383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pt" o:ole="">
            <v:imagedata r:id="rId7" o:title=""/>
          </v:shape>
          <w:control r:id="rId8" w:name="DefaultOcxName9" w:shapeid="_x0000_i1084"/>
        </w:object>
      </w:r>
      <w:r w:rsidRPr="00DE5383">
        <w:rPr>
          <w:sz w:val="24"/>
          <w:szCs w:val="24"/>
        </w:rPr>
        <w:object w:dxaOrig="1440" w:dyaOrig="1440">
          <v:shape id="_x0000_i1083" type="#_x0000_t75" style="width:1in;height:18pt" o:ole="">
            <v:imagedata r:id="rId9" o:title=""/>
          </v:shape>
          <w:control r:id="rId10" w:name="DefaultOcxName10" w:shapeid="_x0000_i1083"/>
        </w:object>
      </w:r>
    </w:p>
    <w:p w:rsidR="00DE5383" w:rsidRPr="00DE5383" w:rsidRDefault="00DE5383" w:rsidP="00DE5383">
      <w:pPr>
        <w:pStyle w:val="z-BottomofForm"/>
        <w:rPr>
          <w:rFonts w:asciiTheme="minorHAnsi" w:hAnsiTheme="minorHAnsi"/>
          <w:sz w:val="36"/>
          <w:szCs w:val="36"/>
        </w:rPr>
      </w:pPr>
      <w:r w:rsidRPr="00DE5383">
        <w:rPr>
          <w:rFonts w:asciiTheme="minorHAnsi" w:hAnsiTheme="minorHAnsi"/>
          <w:sz w:val="36"/>
          <w:szCs w:val="36"/>
        </w:rPr>
        <w:t>Bottom of Form</w:t>
      </w:r>
    </w:p>
    <w:p w:rsidR="00DE5383" w:rsidRPr="00DE5383" w:rsidRDefault="00DE5383" w:rsidP="00DE53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</w:pPr>
      <w:proofErr w:type="spellStart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Yucca</w:t>
      </w:r>
      <w:proofErr w:type="spellEnd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Mountain</w:t>
      </w:r>
      <w:proofErr w:type="spellEnd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 xml:space="preserve">: Natural </w:t>
      </w:r>
      <w:proofErr w:type="spellStart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Zeolite</w:t>
      </w:r>
      <w:proofErr w:type="spellEnd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 xml:space="preserve"> to </w:t>
      </w:r>
      <w:proofErr w:type="spellStart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Prevent</w:t>
      </w:r>
      <w:proofErr w:type="spellEnd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Nuclear</w:t>
      </w:r>
      <w:proofErr w:type="spellEnd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Leakage</w:t>
      </w:r>
      <w:proofErr w:type="spellEnd"/>
      <w:r w:rsidRPr="00DE5383">
        <w:rPr>
          <w:rFonts w:eastAsia="Times New Roman" w:cs="Times New Roman"/>
          <w:b/>
          <w:bCs/>
          <w:kern w:val="36"/>
          <w:sz w:val="36"/>
          <w:szCs w:val="36"/>
          <w:lang w:eastAsia="hr-HR"/>
        </w:rPr>
        <w:t>.</w:t>
      </w:r>
    </w:p>
    <w:p w:rsidR="00DE5383" w:rsidRPr="00DE5383" w:rsidRDefault="00DE5383" w:rsidP="00DE5383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DE5383">
        <w:rPr>
          <w:rFonts w:asciiTheme="minorHAnsi" w:hAnsiTheme="minorHAnsi"/>
          <w:noProof/>
          <w:color w:val="auto"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7" name="Picture 3" descr="C:\Documents and Settings\Oluja\Desktop\web 2010\wenb studije\yucca-mountain-natural-zeolite-to-prevent-nuclear-leakage-_a-14-2387_files\11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luja\Desktop\web 2010\wenb studije\yucca-mountain-natural-zeolite-to-prevent-nuclear-leakage-_a-14-2387_files\11_w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Pr="00DE538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Future </w:t>
        </w:r>
        <w:proofErr w:type="spellStart"/>
        <w:r w:rsidRPr="00DE538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Energies</w:t>
        </w:r>
        <w:proofErr w:type="spellEnd"/>
      </w:hyperlink>
      <w:r w:rsidRPr="00DE5383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DE5383">
        <w:rPr>
          <w:rFonts w:asciiTheme="minorHAnsi" w:hAnsiTheme="minorHAnsi"/>
          <w:color w:val="auto"/>
          <w:sz w:val="24"/>
          <w:szCs w:val="24"/>
        </w:rPr>
        <w:t>by</w:t>
      </w:r>
      <w:proofErr w:type="spellEnd"/>
      <w:r w:rsidRPr="00DE5383">
        <w:rPr>
          <w:rFonts w:asciiTheme="minorHAnsi" w:hAnsiTheme="minorHAnsi"/>
          <w:color w:val="auto"/>
          <w:sz w:val="24"/>
          <w:szCs w:val="24"/>
        </w:rPr>
        <w:t xml:space="preserve"> </w:t>
      </w:r>
      <w:hyperlink r:id="rId13" w:history="1">
        <w:proofErr w:type="spellStart"/>
        <w:r w:rsidRPr="00DE538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Chris</w:t>
        </w:r>
        <w:proofErr w:type="spellEnd"/>
        <w:r w:rsidRPr="00DE538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E538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Rhodes</w:t>
        </w:r>
        <w:proofErr w:type="spellEnd"/>
      </w:hyperlink>
      <w:r w:rsidRPr="00DE5383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DE5383">
        <w:rPr>
          <w:rFonts w:asciiTheme="minorHAnsi" w:eastAsia="Times New Roman" w:hAnsiTheme="minorHAnsi" w:cs="Times New Roman"/>
          <w:color w:val="auto"/>
          <w:sz w:val="24"/>
          <w:szCs w:val="24"/>
          <w:lang w:eastAsia="hr-HR"/>
        </w:rPr>
        <w:t xml:space="preserve">4 </w:t>
      </w:r>
      <w:proofErr w:type="spellStart"/>
      <w:r w:rsidRPr="00DE5383">
        <w:rPr>
          <w:rFonts w:asciiTheme="minorHAnsi" w:eastAsia="Times New Roman" w:hAnsiTheme="minorHAnsi" w:cs="Times New Roman"/>
          <w:color w:val="auto"/>
          <w:sz w:val="24"/>
          <w:szCs w:val="24"/>
          <w:lang w:eastAsia="hr-HR"/>
        </w:rPr>
        <w:t>Dec</w:t>
      </w:r>
      <w:proofErr w:type="spellEnd"/>
      <w:r w:rsidRPr="00DE5383">
        <w:rPr>
          <w:rFonts w:asciiTheme="minorHAnsi" w:eastAsia="Times New Roman" w:hAnsiTheme="minorHAnsi" w:cs="Times New Roman"/>
          <w:color w:val="auto"/>
          <w:sz w:val="24"/>
          <w:szCs w:val="24"/>
          <w:lang w:eastAsia="hr-HR"/>
        </w:rPr>
        <w:t xml:space="preserve">, 2008 </w:t>
      </w:r>
    </w:p>
    <w:p w:rsidR="00DE5383" w:rsidRPr="00DE5383" w:rsidRDefault="00DE5383" w:rsidP="00DE538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long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term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security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Yucca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Mountain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storage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facility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for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nuclear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waste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will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depend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on a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complex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interplay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between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human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engineering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natural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geological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factors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site is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intended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as a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repository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for 75,000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tonnes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high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level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waste, for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which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surrounding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geology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is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rich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rocks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containing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natural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such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as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clinoptilolite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mordenite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presence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these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materials is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considered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a major plus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choosing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location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any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such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storage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facility</w:t>
      </w:r>
      <w:proofErr w:type="spellEnd"/>
      <w:r w:rsidRPr="00DE5383"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</w:p>
    <w:p w:rsidR="00DE5383" w:rsidRPr="00DE5383" w:rsidRDefault="00DE5383" w:rsidP="00DE538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long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term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security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Yucca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Mountain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storage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facility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nuclear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waste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will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depend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on a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complex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interplay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between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human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engineering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natural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geological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factors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so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concludes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report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scientists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Indiana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University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Bloomington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(IUB)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Los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Alamos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National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laboratory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site is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intended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a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repository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for 75,000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tonnes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high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level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waste, for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which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surrounding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geology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rich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zeolitic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tuffs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-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rocks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containing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natural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clinoptilolite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mordenite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Indeed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presence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these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materials is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considered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major plus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choosing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location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storage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facility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</w:t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aluminosilicates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containing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honeycomb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framework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which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carries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overall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negative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electrical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charge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Much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nature is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said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abhor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vacuum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has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similar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antipathy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loose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unbalanced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electrical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charges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consequently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negative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charge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framework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balanced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according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number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positively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charged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rendering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overall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electrical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neutrality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that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naturally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present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e.g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 Ca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2+</w:t>
      </w:r>
      <w:r w:rsidRPr="00DE5383">
        <w:rPr>
          <w:rFonts w:eastAsia="Times New Roman" w:cs="Times New Roman"/>
          <w:sz w:val="24"/>
          <w:szCs w:val="24"/>
          <w:lang w:eastAsia="hr-HR"/>
        </w:rPr>
        <w:t>, Mg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2+</w:t>
      </w:r>
      <w:r w:rsidRPr="00DE5383">
        <w:rPr>
          <w:rFonts w:eastAsia="Times New Roman" w:cs="Times New Roman"/>
          <w:sz w:val="24"/>
          <w:szCs w:val="24"/>
          <w:lang w:eastAsia="hr-HR"/>
        </w:rPr>
        <w:t>, K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+</w:t>
      </w:r>
      <w:r w:rsidRPr="00DE5383">
        <w:rPr>
          <w:rFonts w:eastAsia="Times New Roman" w:cs="Times New Roman"/>
          <w:sz w:val="24"/>
          <w:szCs w:val="24"/>
          <w:lang w:eastAsia="hr-HR"/>
        </w:rPr>
        <w:t>, Na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+</w:t>
      </w:r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may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readily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exchanged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Sr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2+</w:t>
      </w:r>
      <w:r w:rsidRPr="00DE5383">
        <w:rPr>
          <w:rFonts w:eastAsia="Times New Roman" w:cs="Times New Roman"/>
          <w:sz w:val="24"/>
          <w:szCs w:val="24"/>
          <w:lang w:eastAsia="hr-HR"/>
        </w:rPr>
        <w:t>, Ba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2+</w:t>
      </w:r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Cs</w:t>
      </w:r>
      <w:proofErr w:type="spellEnd"/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+</w:t>
      </w:r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which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products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nuclear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fission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thus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absorbing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immediate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environment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Thus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leakage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adventitious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spillage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intercepted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intrinsic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property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-exchange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these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natural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.... a natural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fail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-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safe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barrier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should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engineering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not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prove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completely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true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</w:t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absorb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appreciable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quantities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water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some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cases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up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half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their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own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volume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it,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this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may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act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absorb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buffer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heat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generated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during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decay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Sr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2+</w:t>
      </w:r>
      <w:r w:rsidRPr="00DE5383">
        <w:rPr>
          <w:rFonts w:eastAsia="Times New Roman" w:cs="Times New Roman"/>
          <w:sz w:val="24"/>
          <w:szCs w:val="24"/>
          <w:lang w:eastAsia="hr-HR"/>
        </w:rPr>
        <w:t>, Ba</w:t>
      </w:r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2+</w:t>
      </w:r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Cs</w:t>
      </w:r>
      <w:proofErr w:type="spellEnd"/>
      <w:r w:rsidRPr="00DE5383">
        <w:rPr>
          <w:rFonts w:eastAsia="Times New Roman" w:cs="Times New Roman"/>
          <w:sz w:val="24"/>
          <w:szCs w:val="24"/>
          <w:vertAlign w:val="superscript"/>
          <w:lang w:eastAsia="hr-HR"/>
        </w:rPr>
        <w:t>+</w:t>
      </w:r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when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absorbed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within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structure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 [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also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known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microporous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solids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since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honeycomb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structure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contains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pores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molecular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dimensions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so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act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molecular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sponges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].</w:t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r w:rsidRPr="00DE5383">
        <w:rPr>
          <w:rFonts w:eastAsia="Times New Roman" w:cs="Times New Roman"/>
          <w:sz w:val="24"/>
          <w:szCs w:val="24"/>
          <w:lang w:eastAsia="hr-HR"/>
        </w:rPr>
        <w:br/>
        <w:t xml:space="preserve">Some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fission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products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formed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with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negative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charge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not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readily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absorbed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since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is no anion-exchange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mechanism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possible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counterpart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with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case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Very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large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also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excluded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clinoptilolite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mordenite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so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not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absorbed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either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thus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process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not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perfect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Nonetheless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used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both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preemptive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protection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environment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e.g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filter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waters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nuclear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power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plants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reactors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direct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emergency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decontamination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strategies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e.g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after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Chernobyl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disaster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where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500,000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tonnes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were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employed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E5383">
        <w:rPr>
          <w:rFonts w:eastAsia="Times New Roman" w:cs="Times New Roman"/>
          <w:sz w:val="24"/>
          <w:szCs w:val="24"/>
          <w:lang w:eastAsia="hr-HR"/>
        </w:rPr>
        <w:lastRenderedPageBreak/>
        <w:t xml:space="preserve">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absorb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fall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-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out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cloud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that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emanated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smouldering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unit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4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reactor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on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way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across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western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Europe.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were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fed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cattle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even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baked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into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biscuits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children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remove some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their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bodies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thus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mitigating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radiation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injury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both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directly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via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food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chain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e.g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drinking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milk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contaminated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cattle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</w:t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Over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2,000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samples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taken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17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cores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drilled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across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Yucca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mountain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at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depths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ranging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20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metres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1,800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metres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below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surface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 X-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diffraction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measurements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showed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that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present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extensively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moreover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depths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reckoned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as optimum for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storage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nuclear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waste,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i.e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300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metres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below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surface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mountain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150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metres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above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water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table.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idea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is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construct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containment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space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above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zeolitic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safety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-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region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</w:t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r w:rsidRPr="00DE5383">
        <w:rPr>
          <w:rFonts w:eastAsia="Times New Roman" w:cs="Times New Roman"/>
          <w:sz w:val="24"/>
          <w:szCs w:val="24"/>
          <w:lang w:eastAsia="hr-HR"/>
        </w:rPr>
        <w:br/>
        <w:t xml:space="preserve">David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Bish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report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's principal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author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Professor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Applied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Clay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Mineralogy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at IUB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stressed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need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understand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more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about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how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water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flows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through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repository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horizon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how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incorporation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large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amounts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high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level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radioactive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material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might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modify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geology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mineralogy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hydrology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i.e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structure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properties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chemical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mechanical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),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zone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rock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which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it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will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included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intention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is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construct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 3-D image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Yucca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Mountain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of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sufficient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detail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that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it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could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used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licensing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considerations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>.</w:t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If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all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goes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well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nuclear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waste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could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sent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Yucca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Mountain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by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2010.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site is 100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miles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from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Las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Vegas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and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near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the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DOE's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Nevada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test site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where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numerous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A-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bomb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tests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have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been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performed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since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its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inauguration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E5383">
        <w:rPr>
          <w:rFonts w:eastAsia="Times New Roman" w:cs="Times New Roman"/>
          <w:sz w:val="24"/>
          <w:szCs w:val="24"/>
          <w:lang w:eastAsia="hr-HR"/>
        </w:rPr>
        <w:t>in</w:t>
      </w:r>
      <w:proofErr w:type="spellEnd"/>
      <w:r w:rsidRPr="00DE5383">
        <w:rPr>
          <w:rFonts w:eastAsia="Times New Roman" w:cs="Times New Roman"/>
          <w:sz w:val="24"/>
          <w:szCs w:val="24"/>
          <w:lang w:eastAsia="hr-HR"/>
        </w:rPr>
        <w:t xml:space="preserve"> 1948.</w:t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  <w:r w:rsidRPr="00DE5383">
        <w:rPr>
          <w:rFonts w:eastAsia="Times New Roman" w:cs="Times New Roman"/>
          <w:sz w:val="24"/>
          <w:szCs w:val="24"/>
          <w:lang w:eastAsia="hr-HR"/>
        </w:rPr>
        <w:br/>
      </w:r>
    </w:p>
    <w:p w:rsidR="00191D9E" w:rsidRPr="00DE5383" w:rsidRDefault="00191D9E">
      <w:pPr>
        <w:rPr>
          <w:sz w:val="24"/>
          <w:szCs w:val="24"/>
        </w:rPr>
      </w:pPr>
    </w:p>
    <w:sectPr w:rsidR="00191D9E" w:rsidRPr="00DE5383" w:rsidSect="0019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1E"/>
    <w:multiLevelType w:val="multilevel"/>
    <w:tmpl w:val="E0A0D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CB0254"/>
    <w:multiLevelType w:val="multilevel"/>
    <w:tmpl w:val="EBC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448EE"/>
    <w:multiLevelType w:val="multilevel"/>
    <w:tmpl w:val="29A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383"/>
    <w:rsid w:val="00191D9E"/>
    <w:rsid w:val="00D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9E"/>
  </w:style>
  <w:style w:type="paragraph" w:styleId="Heading1">
    <w:name w:val="heading 1"/>
    <w:basedOn w:val="Normal"/>
    <w:link w:val="Heading1Char"/>
    <w:uiPriority w:val="9"/>
    <w:qFormat/>
    <w:rsid w:val="00DE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38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DE538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footnote">
    <w:name w:val="footnote"/>
    <w:basedOn w:val="DefaultParagraphFont"/>
    <w:rsid w:val="00DE5383"/>
  </w:style>
  <w:style w:type="character" w:styleId="Hyperlink">
    <w:name w:val="Hyperlink"/>
    <w:basedOn w:val="DefaultParagraphFont"/>
    <w:uiPriority w:val="99"/>
    <w:semiHidden/>
    <w:unhideWhenUsed/>
    <w:rsid w:val="00DE5383"/>
    <w:rPr>
      <w:color w:val="0000FF"/>
      <w:u w:val="single"/>
    </w:rPr>
  </w:style>
  <w:style w:type="character" w:customStyle="1" w:styleId="articlecontent">
    <w:name w:val="articlecontent"/>
    <w:basedOn w:val="DefaultParagraphFont"/>
    <w:rsid w:val="00DE5383"/>
  </w:style>
  <w:style w:type="paragraph" w:styleId="BalloonText">
    <w:name w:val="Balloon Text"/>
    <w:basedOn w:val="Normal"/>
    <w:link w:val="BalloonTextChar"/>
    <w:uiPriority w:val="99"/>
    <w:semiHidden/>
    <w:unhideWhenUsed/>
    <w:rsid w:val="00D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atstitle">
    <w:name w:val="statstitle"/>
    <w:basedOn w:val="DefaultParagraphFont"/>
    <w:rsid w:val="00DE5383"/>
  </w:style>
  <w:style w:type="character" w:customStyle="1" w:styleId="statsnumber">
    <w:name w:val="statsnumber"/>
    <w:basedOn w:val="DefaultParagraphFont"/>
    <w:rsid w:val="00DE5383"/>
  </w:style>
  <w:style w:type="character" w:customStyle="1" w:styleId="titlemain">
    <w:name w:val="titlemain"/>
    <w:basedOn w:val="DefaultParagraphFont"/>
    <w:rsid w:val="00DE5383"/>
  </w:style>
  <w:style w:type="character" w:customStyle="1" w:styleId="titlemainblue">
    <w:name w:val="titlemainblue"/>
    <w:basedOn w:val="DefaultParagraphFont"/>
    <w:rsid w:val="00DE53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3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38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3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38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rrowdown">
    <w:name w:val="arrowdown"/>
    <w:basedOn w:val="DefaultParagraphFont"/>
    <w:rsid w:val="00DE5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scitizen.com/authors/Chris-Rhodes-a-602_s_5e62beb9c27348efac89878c7c0a150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scitizen.com/future-energ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hyperlink" Target="http://www.scitizen.com/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Oluja</dc:creator>
  <cp:keywords/>
  <dc:description/>
  <cp:lastModifiedBy>Oluja</cp:lastModifiedBy>
  <cp:revision>2</cp:revision>
  <dcterms:created xsi:type="dcterms:W3CDTF">2010-02-08T11:19:00Z</dcterms:created>
  <dcterms:modified xsi:type="dcterms:W3CDTF">2010-02-08T11:19:00Z</dcterms:modified>
</cp:coreProperties>
</file>